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Askersund kommunfullmäktige</w:t>
      </w:r>
    </w:p>
    <w:p>
      <w:pPr>
        <w:pStyle w:val="Heading1"/>
      </w:pPr>
      <w:r>
        <w:t xml:space="preserve">Bättre vägar och kollektivtrafik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Askersund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Landsbygdsvägarna är i dåligt skick enligt Trafikverket 2024. Kollektivtrafikens turtäthet är låg utanför tätorten.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Askersund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prioritera underhåll av grusvägar med 2 miljoner kronor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öka samarbetet med Region Örebro för fler bussavgångar.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utreda behovet av nya gång- och cykelvägar.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införa regelbundna väginspektioner.</w:t>
      </w:r>
    </w:p>
    <w:p>
      <w:pPr>
        <w:spacing w:before="360"/>
      </w:pPr>
    </w:p>
    <w:p>
      <w:r>
        <w:t xml:space="preserve">Askersund,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Askersund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2026-06-06T01:48:19.104Z</dcterms:created>
  <dcterms:modified xsi:type="dcterms:W3CDTF">2026-06-06T01:48:19.104Z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